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9BA5" w14:textId="48D82A0D" w:rsidR="007224DF" w:rsidRDefault="0063085A" w:rsidP="007224DF">
      <w:pPr>
        <w:pStyle w:val="NoSpacing"/>
      </w:pPr>
      <w:r>
        <w:t>PUBLIC NOTICE</w:t>
      </w:r>
    </w:p>
    <w:p w14:paraId="1E3B86C9" w14:textId="6CAE7C4C" w:rsidR="0063085A" w:rsidRDefault="0063085A" w:rsidP="007224DF">
      <w:pPr>
        <w:pStyle w:val="NoSpacing"/>
      </w:pPr>
    </w:p>
    <w:p w14:paraId="7CE3610C" w14:textId="4DA6F4DF" w:rsidR="0063085A" w:rsidRPr="0063085A" w:rsidRDefault="0063085A" w:rsidP="007224DF">
      <w:pPr>
        <w:pStyle w:val="NoSpacing"/>
        <w:rPr>
          <w:sz w:val="32"/>
          <w:szCs w:val="32"/>
        </w:rPr>
      </w:pPr>
      <w:r w:rsidRPr="008C17EF">
        <w:rPr>
          <w:b/>
          <w:bCs/>
          <w:sz w:val="36"/>
          <w:szCs w:val="36"/>
        </w:rPr>
        <w:t>Requirements for remote appearance</w:t>
      </w:r>
      <w:r w:rsidR="00157F0A">
        <w:rPr>
          <w:b/>
          <w:bCs/>
          <w:sz w:val="36"/>
          <w:szCs w:val="36"/>
        </w:rPr>
        <w:t>s</w:t>
      </w:r>
      <w:r w:rsidRPr="008C17EF">
        <w:rPr>
          <w:b/>
          <w:bCs/>
          <w:sz w:val="36"/>
          <w:szCs w:val="36"/>
        </w:rPr>
        <w:t xml:space="preserve"> in Civil, Family, </w:t>
      </w:r>
      <w:r w:rsidR="00157F0A">
        <w:rPr>
          <w:b/>
          <w:bCs/>
          <w:sz w:val="36"/>
          <w:szCs w:val="36"/>
        </w:rPr>
        <w:t xml:space="preserve">Probate, </w:t>
      </w:r>
      <w:r w:rsidRPr="008C17EF">
        <w:rPr>
          <w:b/>
          <w:bCs/>
          <w:sz w:val="36"/>
          <w:szCs w:val="36"/>
        </w:rPr>
        <w:t>or Juvenile Dependency proceedings</w:t>
      </w:r>
    </w:p>
    <w:p w14:paraId="4FB8BF9C" w14:textId="68B27606" w:rsidR="0063085A" w:rsidRDefault="0063085A" w:rsidP="007224DF">
      <w:pPr>
        <w:pStyle w:val="NoSpacing"/>
      </w:pPr>
    </w:p>
    <w:p w14:paraId="2166B267" w14:textId="7BD6D44F" w:rsidR="0063085A" w:rsidRDefault="0063085A" w:rsidP="007224DF">
      <w:pPr>
        <w:pStyle w:val="NoSpacing"/>
      </w:pPr>
    </w:p>
    <w:p w14:paraId="2598AC47" w14:textId="783A40F1" w:rsidR="0063085A" w:rsidRPr="00187BF2" w:rsidRDefault="0063085A" w:rsidP="0063085A">
      <w:pPr>
        <w:pStyle w:val="NoSpacing"/>
        <w:jc w:val="center"/>
        <w:rPr>
          <w:b/>
          <w:bCs/>
          <w:sz w:val="32"/>
          <w:szCs w:val="32"/>
        </w:rPr>
      </w:pPr>
      <w:r w:rsidRPr="00187BF2">
        <w:rPr>
          <w:b/>
          <w:bCs/>
          <w:sz w:val="32"/>
          <w:szCs w:val="32"/>
        </w:rPr>
        <w:t>Effective January 1, 2022</w:t>
      </w:r>
      <w:r w:rsidR="001016AF" w:rsidRPr="00187BF2">
        <w:rPr>
          <w:b/>
          <w:bCs/>
          <w:sz w:val="32"/>
          <w:szCs w:val="32"/>
        </w:rPr>
        <w:t>,</w:t>
      </w:r>
      <w:r w:rsidR="000723A2" w:rsidRPr="00187BF2">
        <w:rPr>
          <w:b/>
          <w:bCs/>
          <w:sz w:val="32"/>
          <w:szCs w:val="32"/>
        </w:rPr>
        <w:t xml:space="preserve"> CCP 367.75</w:t>
      </w:r>
    </w:p>
    <w:p w14:paraId="7EE45D26" w14:textId="0BF988F5" w:rsidR="00084F86" w:rsidRPr="000723A2" w:rsidRDefault="00084F86" w:rsidP="008C17EF">
      <w:pPr>
        <w:pStyle w:val="NoSpacing"/>
        <w:rPr>
          <w:sz w:val="28"/>
          <w:szCs w:val="28"/>
        </w:rPr>
      </w:pPr>
    </w:p>
    <w:p w14:paraId="7B9BD20F" w14:textId="603FA624" w:rsidR="0063085A" w:rsidRDefault="000723A2" w:rsidP="000723A2">
      <w:pPr>
        <w:pStyle w:val="NoSpacing"/>
        <w:rPr>
          <w:sz w:val="28"/>
          <w:szCs w:val="28"/>
        </w:rPr>
      </w:pPr>
      <w:r>
        <w:rPr>
          <w:sz w:val="28"/>
          <w:szCs w:val="28"/>
        </w:rPr>
        <w:t xml:space="preserve">Effective January 1, 2022, if you are scheduled to appear in court in a Civil, Family, Probate, or Juvenile Dependency matter and would like to appear remotely via Zoom, you must comply with California Rules of Court, rule 3.672. </w:t>
      </w:r>
      <w:r w:rsidR="008E5B89">
        <w:rPr>
          <w:sz w:val="28"/>
          <w:szCs w:val="28"/>
        </w:rPr>
        <w:t>Requirements and t</w:t>
      </w:r>
      <w:r w:rsidR="008C17EF" w:rsidRPr="008C17EF">
        <w:rPr>
          <w:sz w:val="28"/>
          <w:szCs w:val="28"/>
        </w:rPr>
        <w:t>imelines for filing a Notice of Remote Appearance are outlined in</w:t>
      </w:r>
      <w:r w:rsidR="008C17EF">
        <w:rPr>
          <w:sz w:val="28"/>
          <w:szCs w:val="28"/>
        </w:rPr>
        <w:t xml:space="preserve"> </w:t>
      </w:r>
      <w:hyperlink r:id="rId4" w:tooltip="CRC 3.672" w:history="1">
        <w:r w:rsidR="00084F86">
          <w:rPr>
            <w:rStyle w:val="Hyperlink"/>
            <w:sz w:val="28"/>
            <w:szCs w:val="28"/>
          </w:rPr>
          <w:t>CRC 3.672</w:t>
        </w:r>
      </w:hyperlink>
      <w:r w:rsidR="00084F86">
        <w:rPr>
          <w:sz w:val="28"/>
          <w:szCs w:val="28"/>
        </w:rPr>
        <w:t xml:space="preserve">.   </w:t>
      </w:r>
      <w:r w:rsidR="008C17EF" w:rsidRPr="008C17EF">
        <w:rPr>
          <w:sz w:val="28"/>
          <w:szCs w:val="28"/>
        </w:rPr>
        <w:t xml:space="preserve"> </w:t>
      </w:r>
      <w:r w:rsidR="0063085A" w:rsidRPr="008C17EF">
        <w:rPr>
          <w:sz w:val="28"/>
          <w:szCs w:val="28"/>
        </w:rPr>
        <w:t xml:space="preserve"> </w:t>
      </w:r>
    </w:p>
    <w:p w14:paraId="399E5FE0" w14:textId="0BD0E4C7" w:rsidR="00157F0A" w:rsidRDefault="00157F0A" w:rsidP="00157F0A">
      <w:pPr>
        <w:pStyle w:val="NoSpacing"/>
        <w:rPr>
          <w:sz w:val="28"/>
          <w:szCs w:val="28"/>
        </w:rPr>
      </w:pPr>
    </w:p>
    <w:p w14:paraId="67E555F2" w14:textId="641F12D5" w:rsidR="00157F0A" w:rsidRDefault="00157F0A" w:rsidP="00157F0A">
      <w:pPr>
        <w:pStyle w:val="NoSpacing"/>
        <w:rPr>
          <w:sz w:val="28"/>
          <w:szCs w:val="28"/>
        </w:rPr>
      </w:pPr>
    </w:p>
    <w:p w14:paraId="17226121" w14:textId="1191C345" w:rsidR="00157F0A" w:rsidRPr="00187BF2" w:rsidRDefault="00157F0A" w:rsidP="00157F0A">
      <w:pPr>
        <w:pStyle w:val="NoSpacing"/>
        <w:rPr>
          <w:b/>
          <w:bCs/>
          <w:sz w:val="32"/>
          <w:szCs w:val="32"/>
        </w:rPr>
      </w:pPr>
      <w:r w:rsidRPr="00187BF2">
        <w:rPr>
          <w:b/>
          <w:bCs/>
          <w:sz w:val="32"/>
          <w:szCs w:val="32"/>
        </w:rPr>
        <w:t>Civil, Family, Probate</w:t>
      </w:r>
      <w:r w:rsidR="001016AF" w:rsidRPr="00187BF2">
        <w:rPr>
          <w:b/>
          <w:bCs/>
          <w:sz w:val="32"/>
          <w:szCs w:val="32"/>
        </w:rPr>
        <w:t xml:space="preserve"> – </w:t>
      </w:r>
      <w:r w:rsidRPr="00187BF2">
        <w:rPr>
          <w:b/>
          <w:bCs/>
          <w:sz w:val="32"/>
          <w:szCs w:val="32"/>
        </w:rPr>
        <w:t>Non-Evidentiary Proceedings</w:t>
      </w:r>
    </w:p>
    <w:p w14:paraId="292BC758" w14:textId="0F8B36C4" w:rsidR="00157F0A" w:rsidRDefault="00157F0A" w:rsidP="00157F0A">
      <w:pPr>
        <w:pStyle w:val="NoSpacing"/>
        <w:rPr>
          <w:sz w:val="28"/>
          <w:szCs w:val="28"/>
        </w:rPr>
      </w:pPr>
    </w:p>
    <w:p w14:paraId="6AC0AEBA" w14:textId="6E43E4F6" w:rsidR="00157F0A" w:rsidRDefault="00157F0A" w:rsidP="00157F0A">
      <w:pPr>
        <w:pStyle w:val="NoSpacing"/>
        <w:rPr>
          <w:sz w:val="28"/>
          <w:szCs w:val="28"/>
        </w:rPr>
      </w:pPr>
      <w:r>
        <w:rPr>
          <w:sz w:val="28"/>
          <w:szCs w:val="28"/>
        </w:rPr>
        <w:t>Any party wishing to appear remotely in the above case types must file with the court, in writing and notice all parties of your intent to appear remotely for the duration of the case.</w:t>
      </w:r>
      <w:r w:rsidR="007D69D6">
        <w:rPr>
          <w:sz w:val="28"/>
          <w:szCs w:val="28"/>
        </w:rPr>
        <w:t xml:space="preserve"> </w:t>
      </w:r>
      <w:hyperlink r:id="rId5" w:history="1">
        <w:r w:rsidR="008E5B89">
          <w:rPr>
            <w:rStyle w:val="Hyperlink"/>
            <w:sz w:val="28"/>
            <w:szCs w:val="28"/>
          </w:rPr>
          <w:t>Form RA-010</w:t>
        </w:r>
      </w:hyperlink>
      <w:r w:rsidR="007D69D6">
        <w:rPr>
          <w:sz w:val="28"/>
          <w:szCs w:val="28"/>
        </w:rPr>
        <w:t xml:space="preserve"> </w:t>
      </w:r>
      <w:r w:rsidR="008E5B89">
        <w:rPr>
          <w:i/>
          <w:iCs/>
          <w:sz w:val="28"/>
          <w:szCs w:val="28"/>
        </w:rPr>
        <w:t>Notice of Remote Appearance</w:t>
      </w:r>
      <w:r w:rsidR="008E5B89">
        <w:rPr>
          <w:sz w:val="28"/>
          <w:szCs w:val="28"/>
        </w:rPr>
        <w:t xml:space="preserve"> </w:t>
      </w:r>
      <w:r w:rsidR="007D69D6">
        <w:rPr>
          <w:sz w:val="28"/>
          <w:szCs w:val="28"/>
        </w:rPr>
        <w:t xml:space="preserve">must be used for this purpose.  </w:t>
      </w:r>
      <w:r>
        <w:rPr>
          <w:sz w:val="28"/>
          <w:szCs w:val="28"/>
        </w:rPr>
        <w:t xml:space="preserve"> </w:t>
      </w:r>
    </w:p>
    <w:p w14:paraId="62DE781E" w14:textId="0BB89456" w:rsidR="007D69D6" w:rsidRDefault="007D69D6" w:rsidP="00157F0A">
      <w:pPr>
        <w:pStyle w:val="NoSpacing"/>
        <w:rPr>
          <w:sz w:val="28"/>
          <w:szCs w:val="28"/>
        </w:rPr>
      </w:pPr>
    </w:p>
    <w:p w14:paraId="431F679B" w14:textId="26D68046" w:rsidR="007D69D6" w:rsidRDefault="007D69D6" w:rsidP="00157F0A">
      <w:pPr>
        <w:pStyle w:val="NoSpacing"/>
        <w:rPr>
          <w:sz w:val="28"/>
          <w:szCs w:val="28"/>
        </w:rPr>
      </w:pPr>
    </w:p>
    <w:p w14:paraId="0E03C48A" w14:textId="083D8E5A" w:rsidR="007D69D6" w:rsidRPr="00187BF2" w:rsidRDefault="007D69D6" w:rsidP="00157F0A">
      <w:pPr>
        <w:pStyle w:val="NoSpacing"/>
        <w:rPr>
          <w:b/>
          <w:bCs/>
          <w:sz w:val="32"/>
          <w:szCs w:val="32"/>
        </w:rPr>
      </w:pPr>
      <w:r w:rsidRPr="00187BF2">
        <w:rPr>
          <w:b/>
          <w:bCs/>
          <w:sz w:val="32"/>
          <w:szCs w:val="32"/>
        </w:rPr>
        <w:t>Evidentiary Proceedings Opposition to Remote Appearance</w:t>
      </w:r>
    </w:p>
    <w:p w14:paraId="3C8AC68C" w14:textId="32EFC563" w:rsidR="007D69D6" w:rsidRDefault="007D69D6" w:rsidP="00157F0A">
      <w:pPr>
        <w:pStyle w:val="NoSpacing"/>
        <w:rPr>
          <w:sz w:val="28"/>
          <w:szCs w:val="28"/>
        </w:rPr>
      </w:pPr>
    </w:p>
    <w:p w14:paraId="6E71949C" w14:textId="77777777" w:rsidR="008E5B89" w:rsidRDefault="007D69D6" w:rsidP="00157F0A">
      <w:pPr>
        <w:pStyle w:val="NoSpacing"/>
        <w:rPr>
          <w:sz w:val="28"/>
          <w:szCs w:val="28"/>
        </w:rPr>
      </w:pPr>
      <w:r>
        <w:rPr>
          <w:sz w:val="28"/>
          <w:szCs w:val="28"/>
        </w:rPr>
        <w:t>In response to a notice of remote appearance in an evidentiary proceeding, a party may make a showing to the court as to why a remote appearance or testimony should not be allowed, by serving and filing an opposition.</w:t>
      </w:r>
      <w:r w:rsidR="008E5B89">
        <w:rPr>
          <w:sz w:val="28"/>
          <w:szCs w:val="28"/>
        </w:rPr>
        <w:t xml:space="preserve"> </w:t>
      </w:r>
      <w:hyperlink r:id="rId6" w:history="1">
        <w:r w:rsidR="008E5B89">
          <w:rPr>
            <w:rStyle w:val="Hyperlink"/>
            <w:sz w:val="28"/>
            <w:szCs w:val="28"/>
          </w:rPr>
          <w:t>Form RA-015</w:t>
        </w:r>
      </w:hyperlink>
      <w:r w:rsidR="008E5B89">
        <w:rPr>
          <w:sz w:val="28"/>
          <w:szCs w:val="28"/>
        </w:rPr>
        <w:t xml:space="preserve"> </w:t>
      </w:r>
      <w:r w:rsidR="008E5B89">
        <w:rPr>
          <w:i/>
          <w:iCs/>
          <w:sz w:val="28"/>
          <w:szCs w:val="28"/>
        </w:rPr>
        <w:t>Opposition to Remote Proceeding at Evidentiary Hearing or Trial</w:t>
      </w:r>
      <w:r w:rsidR="008E5B89">
        <w:rPr>
          <w:sz w:val="28"/>
          <w:szCs w:val="28"/>
        </w:rPr>
        <w:t xml:space="preserve"> must be used for this purpose. </w:t>
      </w:r>
    </w:p>
    <w:p w14:paraId="586775F4" w14:textId="77777777" w:rsidR="008E5B89" w:rsidRDefault="008E5B89" w:rsidP="00157F0A">
      <w:pPr>
        <w:pStyle w:val="NoSpacing"/>
        <w:rPr>
          <w:sz w:val="28"/>
          <w:szCs w:val="28"/>
        </w:rPr>
      </w:pPr>
    </w:p>
    <w:p w14:paraId="6B391383" w14:textId="77777777" w:rsidR="008E5B89" w:rsidRDefault="008E5B89" w:rsidP="00157F0A">
      <w:pPr>
        <w:pStyle w:val="NoSpacing"/>
        <w:rPr>
          <w:sz w:val="28"/>
          <w:szCs w:val="28"/>
        </w:rPr>
      </w:pPr>
    </w:p>
    <w:p w14:paraId="099C51E9" w14:textId="77777777" w:rsidR="008E5B89" w:rsidRPr="00187BF2" w:rsidRDefault="008E5B89" w:rsidP="00157F0A">
      <w:pPr>
        <w:pStyle w:val="NoSpacing"/>
        <w:rPr>
          <w:b/>
          <w:bCs/>
          <w:sz w:val="32"/>
          <w:szCs w:val="32"/>
        </w:rPr>
      </w:pPr>
      <w:r w:rsidRPr="00187BF2">
        <w:rPr>
          <w:b/>
          <w:bCs/>
          <w:sz w:val="32"/>
          <w:szCs w:val="32"/>
        </w:rPr>
        <w:t>Juvenile Dependency Proceedings</w:t>
      </w:r>
    </w:p>
    <w:p w14:paraId="6FCA90E3" w14:textId="77777777" w:rsidR="008E5B89" w:rsidRDefault="008E5B89" w:rsidP="00157F0A">
      <w:pPr>
        <w:pStyle w:val="NoSpacing"/>
        <w:rPr>
          <w:sz w:val="28"/>
          <w:szCs w:val="28"/>
        </w:rPr>
      </w:pPr>
    </w:p>
    <w:p w14:paraId="77F3BB7F" w14:textId="77777777" w:rsidR="00E83178" w:rsidRDefault="008E5B89" w:rsidP="00157F0A">
      <w:pPr>
        <w:pStyle w:val="NoSpacing"/>
        <w:rPr>
          <w:sz w:val="28"/>
          <w:szCs w:val="28"/>
        </w:rPr>
      </w:pPr>
      <w:r>
        <w:rPr>
          <w:sz w:val="28"/>
          <w:szCs w:val="28"/>
        </w:rPr>
        <w:t xml:space="preserve">Any party wishing to appear remotely in a Juvenile Dependency proceeding must get permission from the court in advance of the hearing. </w:t>
      </w:r>
      <w:hyperlink r:id="rId7" w:history="1">
        <w:r>
          <w:rPr>
            <w:rStyle w:val="Hyperlink"/>
            <w:sz w:val="28"/>
            <w:szCs w:val="28"/>
          </w:rPr>
          <w:t>Form RA-025</w:t>
        </w:r>
      </w:hyperlink>
      <w:r>
        <w:rPr>
          <w:sz w:val="28"/>
          <w:szCs w:val="28"/>
        </w:rPr>
        <w:t xml:space="preserve"> </w:t>
      </w:r>
      <w:r>
        <w:rPr>
          <w:i/>
          <w:iCs/>
          <w:sz w:val="28"/>
          <w:szCs w:val="28"/>
        </w:rPr>
        <w:t>Request to Appear Remotely – Juvenile Dependency</w:t>
      </w:r>
      <w:r>
        <w:rPr>
          <w:sz w:val="28"/>
          <w:szCs w:val="28"/>
        </w:rPr>
        <w:t xml:space="preserve"> must be used for this purpose. </w:t>
      </w:r>
      <w:r w:rsidR="00403310">
        <w:rPr>
          <w:sz w:val="28"/>
          <w:szCs w:val="28"/>
        </w:rPr>
        <w:t xml:space="preserve">A person </w:t>
      </w:r>
      <w:r w:rsidR="00403310">
        <w:rPr>
          <w:sz w:val="28"/>
          <w:szCs w:val="28"/>
        </w:rPr>
        <w:lastRenderedPageBreak/>
        <w:t xml:space="preserve">opposing a remote appearance in a Juvenile Dependency matter should serve and file </w:t>
      </w:r>
      <w:hyperlink r:id="rId8" w:history="1">
        <w:r w:rsidR="00403310">
          <w:rPr>
            <w:rStyle w:val="Hyperlink"/>
            <w:sz w:val="28"/>
            <w:szCs w:val="28"/>
          </w:rPr>
          <w:t>form RA-030</w:t>
        </w:r>
      </w:hyperlink>
      <w:r w:rsidR="00403310">
        <w:rPr>
          <w:sz w:val="28"/>
          <w:szCs w:val="28"/>
        </w:rPr>
        <w:t xml:space="preserve"> </w:t>
      </w:r>
      <w:r w:rsidR="00403310">
        <w:rPr>
          <w:i/>
          <w:iCs/>
          <w:sz w:val="28"/>
          <w:szCs w:val="28"/>
        </w:rPr>
        <w:t xml:space="preserve">Request to Compel Physical Presence – Juvenile Dependency. </w:t>
      </w:r>
    </w:p>
    <w:p w14:paraId="57B08083" w14:textId="77777777" w:rsidR="00E83178" w:rsidRDefault="00E83178" w:rsidP="00157F0A">
      <w:pPr>
        <w:pStyle w:val="NoSpacing"/>
        <w:rPr>
          <w:sz w:val="28"/>
          <w:szCs w:val="28"/>
        </w:rPr>
      </w:pPr>
    </w:p>
    <w:p w14:paraId="71575016" w14:textId="48D682C5" w:rsidR="00E83178" w:rsidRDefault="00E83178" w:rsidP="00157F0A">
      <w:pPr>
        <w:pStyle w:val="NoSpacing"/>
        <w:rPr>
          <w:sz w:val="28"/>
          <w:szCs w:val="28"/>
        </w:rPr>
      </w:pPr>
    </w:p>
    <w:p w14:paraId="6863ADC9" w14:textId="2707212C" w:rsidR="00187BF2" w:rsidRDefault="00187BF2" w:rsidP="00157F0A">
      <w:pPr>
        <w:pStyle w:val="NoSpacing"/>
        <w:rPr>
          <w:sz w:val="32"/>
          <w:szCs w:val="32"/>
        </w:rPr>
      </w:pPr>
      <w:r>
        <w:rPr>
          <w:b/>
          <w:bCs/>
          <w:sz w:val="32"/>
          <w:szCs w:val="32"/>
        </w:rPr>
        <w:t>Small Claims Court Trials</w:t>
      </w:r>
    </w:p>
    <w:p w14:paraId="57904FE0" w14:textId="37326879" w:rsidR="00187BF2" w:rsidRDefault="00187BF2" w:rsidP="00157F0A">
      <w:pPr>
        <w:pStyle w:val="NoSpacing"/>
        <w:rPr>
          <w:sz w:val="28"/>
          <w:szCs w:val="28"/>
        </w:rPr>
      </w:pPr>
    </w:p>
    <w:p w14:paraId="23DEC49F" w14:textId="291D9071" w:rsidR="00187BF2" w:rsidRPr="00187BF2" w:rsidRDefault="00187BF2" w:rsidP="00157F0A">
      <w:pPr>
        <w:pStyle w:val="NoSpacing"/>
        <w:rPr>
          <w:sz w:val="28"/>
          <w:szCs w:val="28"/>
        </w:rPr>
      </w:pPr>
      <w:r>
        <w:rPr>
          <w:sz w:val="28"/>
          <w:szCs w:val="28"/>
        </w:rPr>
        <w:t xml:space="preserve">For remote appearances in Small Claims Court Trials – if you wish to submit exhibits for trial, </w:t>
      </w:r>
      <w:r>
        <w:rPr>
          <w:b/>
          <w:bCs/>
          <w:sz w:val="28"/>
          <w:szCs w:val="28"/>
        </w:rPr>
        <w:t>you must mail a copy of your exhibits to the court and to the other party(s)</w:t>
      </w:r>
      <w:r>
        <w:rPr>
          <w:sz w:val="28"/>
          <w:szCs w:val="28"/>
        </w:rPr>
        <w:t xml:space="preserve"> at least five days prior to the hearing date. Please include your case number on each exhibit. Exhibits should be mailed to the court department where your case will be heard.</w:t>
      </w:r>
    </w:p>
    <w:p w14:paraId="448470D8" w14:textId="77777777" w:rsidR="00187BF2" w:rsidRPr="00187BF2" w:rsidRDefault="00187BF2" w:rsidP="00157F0A">
      <w:pPr>
        <w:pStyle w:val="NoSpacing"/>
        <w:rPr>
          <w:sz w:val="28"/>
          <w:szCs w:val="28"/>
        </w:rPr>
      </w:pPr>
    </w:p>
    <w:p w14:paraId="616DB570" w14:textId="77777777" w:rsidR="00187BF2" w:rsidRDefault="00187BF2" w:rsidP="00157F0A">
      <w:pPr>
        <w:pStyle w:val="NoSpacing"/>
        <w:rPr>
          <w:sz w:val="28"/>
          <w:szCs w:val="28"/>
        </w:rPr>
      </w:pPr>
    </w:p>
    <w:p w14:paraId="06ADFFD7" w14:textId="6B17821C" w:rsidR="008B7B76" w:rsidRPr="00187BF2" w:rsidRDefault="008B7B76" w:rsidP="00157F0A">
      <w:pPr>
        <w:pStyle w:val="NoSpacing"/>
        <w:rPr>
          <w:b/>
          <w:bCs/>
          <w:sz w:val="32"/>
          <w:szCs w:val="32"/>
        </w:rPr>
      </w:pPr>
      <w:r w:rsidRPr="00187BF2">
        <w:rPr>
          <w:b/>
          <w:bCs/>
          <w:sz w:val="32"/>
          <w:szCs w:val="32"/>
        </w:rPr>
        <w:t>Zoom Link Information for Remote Appearance</w:t>
      </w:r>
    </w:p>
    <w:p w14:paraId="7FE76E78" w14:textId="6C85ED00" w:rsidR="008B7B76" w:rsidRDefault="008B7B76" w:rsidP="00157F0A">
      <w:pPr>
        <w:pStyle w:val="NoSpacing"/>
        <w:rPr>
          <w:sz w:val="28"/>
          <w:szCs w:val="28"/>
        </w:rPr>
      </w:pPr>
    </w:p>
    <w:p w14:paraId="62401033" w14:textId="77777777" w:rsidR="00E63194" w:rsidRDefault="008B7B76" w:rsidP="00157F0A">
      <w:pPr>
        <w:pStyle w:val="NoSpacing"/>
        <w:rPr>
          <w:sz w:val="28"/>
          <w:szCs w:val="28"/>
        </w:rPr>
      </w:pPr>
      <w:r>
        <w:rPr>
          <w:sz w:val="28"/>
          <w:szCs w:val="28"/>
        </w:rPr>
        <w:t xml:space="preserve">If a party intends to appear remotely via Zoom and has complied with the requirements outlined above, the Zoom link can be found </w:t>
      </w:r>
      <w:hyperlink r:id="rId9" w:history="1">
        <w:r>
          <w:rPr>
            <w:rStyle w:val="Hyperlink"/>
            <w:sz w:val="28"/>
            <w:szCs w:val="28"/>
          </w:rPr>
          <w:t>here</w:t>
        </w:r>
      </w:hyperlink>
      <w:r>
        <w:rPr>
          <w:sz w:val="28"/>
          <w:szCs w:val="28"/>
        </w:rPr>
        <w:t xml:space="preserve"> on the court’s website. Under Daily Calendars, click the day and location of your hearing, and the link will be provided in red at the bottom of the calendar. </w:t>
      </w:r>
    </w:p>
    <w:p w14:paraId="619E814B" w14:textId="77777777" w:rsidR="00E63194" w:rsidRDefault="00E63194" w:rsidP="00157F0A">
      <w:pPr>
        <w:pStyle w:val="NoSpacing"/>
        <w:rPr>
          <w:sz w:val="28"/>
          <w:szCs w:val="28"/>
        </w:rPr>
      </w:pPr>
    </w:p>
    <w:p w14:paraId="68E1F921" w14:textId="027F7F95" w:rsidR="008B7B76" w:rsidRPr="008B7B76" w:rsidRDefault="00E63194" w:rsidP="00157F0A">
      <w:pPr>
        <w:pStyle w:val="NoSpacing"/>
        <w:rPr>
          <w:sz w:val="28"/>
          <w:szCs w:val="28"/>
        </w:rPr>
      </w:pPr>
      <w:r>
        <w:rPr>
          <w:sz w:val="28"/>
          <w:szCs w:val="28"/>
        </w:rPr>
        <w:t xml:space="preserve">Prior to your hearing date, please review the </w:t>
      </w:r>
      <w:hyperlink r:id="rId10" w:history="1">
        <w:r>
          <w:rPr>
            <w:rStyle w:val="Hyperlink"/>
            <w:sz w:val="28"/>
            <w:szCs w:val="28"/>
          </w:rPr>
          <w:t>Rules and Responsibilities</w:t>
        </w:r>
      </w:hyperlink>
      <w:r>
        <w:rPr>
          <w:sz w:val="28"/>
          <w:szCs w:val="28"/>
        </w:rPr>
        <w:t xml:space="preserve"> on the court’s website.  </w:t>
      </w:r>
      <w:r w:rsidR="008B7B76">
        <w:rPr>
          <w:sz w:val="28"/>
          <w:szCs w:val="28"/>
        </w:rPr>
        <w:t xml:space="preserve"> </w:t>
      </w:r>
    </w:p>
    <w:p w14:paraId="18C9AC3A" w14:textId="0BE0F8C0" w:rsidR="008B7B76" w:rsidRDefault="008B7B76" w:rsidP="00157F0A">
      <w:pPr>
        <w:pStyle w:val="NoSpacing"/>
        <w:rPr>
          <w:sz w:val="28"/>
          <w:szCs w:val="28"/>
        </w:rPr>
      </w:pPr>
    </w:p>
    <w:p w14:paraId="05A11166" w14:textId="77777777" w:rsidR="008B7B76" w:rsidRDefault="008B7B76" w:rsidP="00157F0A">
      <w:pPr>
        <w:pStyle w:val="NoSpacing"/>
        <w:rPr>
          <w:sz w:val="28"/>
          <w:szCs w:val="28"/>
        </w:rPr>
      </w:pPr>
    </w:p>
    <w:p w14:paraId="34B62D5D" w14:textId="77777777" w:rsidR="00E83178" w:rsidRPr="00187BF2" w:rsidRDefault="00E83178" w:rsidP="00157F0A">
      <w:pPr>
        <w:pStyle w:val="NoSpacing"/>
        <w:rPr>
          <w:b/>
          <w:bCs/>
          <w:sz w:val="32"/>
          <w:szCs w:val="32"/>
        </w:rPr>
      </w:pPr>
      <w:r w:rsidRPr="00187BF2">
        <w:rPr>
          <w:b/>
          <w:bCs/>
          <w:sz w:val="32"/>
          <w:szCs w:val="32"/>
        </w:rPr>
        <w:t>Non-Civil Case Types</w:t>
      </w:r>
    </w:p>
    <w:p w14:paraId="0DE45E73" w14:textId="77777777" w:rsidR="00E83178" w:rsidRDefault="00E83178" w:rsidP="00157F0A">
      <w:pPr>
        <w:pStyle w:val="NoSpacing"/>
        <w:rPr>
          <w:sz w:val="28"/>
          <w:szCs w:val="28"/>
        </w:rPr>
      </w:pPr>
    </w:p>
    <w:p w14:paraId="72834104" w14:textId="77777777" w:rsidR="008B7B76" w:rsidRDefault="00E83178" w:rsidP="00157F0A">
      <w:pPr>
        <w:pStyle w:val="NoSpacing"/>
        <w:rPr>
          <w:sz w:val="28"/>
          <w:szCs w:val="28"/>
        </w:rPr>
      </w:pPr>
      <w:r>
        <w:rPr>
          <w:sz w:val="28"/>
          <w:szCs w:val="28"/>
        </w:rPr>
        <w:t xml:space="preserve">The Inyo Superior Court does not allow remote appearances in Criminal or Juvenile Delinquency matters. </w:t>
      </w:r>
      <w:r w:rsidR="00403310">
        <w:rPr>
          <w:sz w:val="28"/>
          <w:szCs w:val="28"/>
        </w:rPr>
        <w:t xml:space="preserve"> </w:t>
      </w:r>
      <w:r w:rsidR="008E5B89">
        <w:rPr>
          <w:sz w:val="28"/>
          <w:szCs w:val="28"/>
        </w:rPr>
        <w:t xml:space="preserve"> </w:t>
      </w:r>
    </w:p>
    <w:p w14:paraId="43C3522C" w14:textId="77777777" w:rsidR="008B7B76" w:rsidRDefault="008B7B76" w:rsidP="00157F0A">
      <w:pPr>
        <w:pStyle w:val="NoSpacing"/>
        <w:rPr>
          <w:sz w:val="28"/>
          <w:szCs w:val="28"/>
        </w:rPr>
      </w:pPr>
    </w:p>
    <w:p w14:paraId="6BFBA766" w14:textId="77777777" w:rsidR="008B7B76" w:rsidRDefault="008B7B76" w:rsidP="00157F0A">
      <w:pPr>
        <w:pStyle w:val="NoSpacing"/>
        <w:rPr>
          <w:sz w:val="28"/>
          <w:szCs w:val="28"/>
        </w:rPr>
      </w:pPr>
    </w:p>
    <w:p w14:paraId="4DFE3462" w14:textId="77777777" w:rsidR="008B7B76" w:rsidRDefault="008B7B76" w:rsidP="00157F0A">
      <w:pPr>
        <w:pStyle w:val="NoSpacing"/>
        <w:rPr>
          <w:sz w:val="28"/>
          <w:szCs w:val="28"/>
        </w:rPr>
      </w:pPr>
    </w:p>
    <w:p w14:paraId="33743E08" w14:textId="7135C25F" w:rsidR="007D69D6" w:rsidRPr="007D69D6" w:rsidRDefault="008B7B76" w:rsidP="00157F0A">
      <w:pPr>
        <w:pStyle w:val="NoSpacing"/>
        <w:rPr>
          <w:sz w:val="28"/>
          <w:szCs w:val="28"/>
        </w:rPr>
      </w:pPr>
      <w:r>
        <w:rPr>
          <w:sz w:val="28"/>
          <w:szCs w:val="28"/>
        </w:rPr>
        <w:t xml:space="preserve">For more information, contact the court at 760-872-4901 or email </w:t>
      </w:r>
      <w:hyperlink r:id="rId11" w:history="1">
        <w:r w:rsidRPr="00BA60A9">
          <w:rPr>
            <w:rStyle w:val="Hyperlink"/>
            <w:sz w:val="28"/>
            <w:szCs w:val="28"/>
          </w:rPr>
          <w:t>info@inyocourt.ca.gov</w:t>
        </w:r>
      </w:hyperlink>
      <w:r>
        <w:rPr>
          <w:sz w:val="28"/>
          <w:szCs w:val="28"/>
        </w:rPr>
        <w:t xml:space="preserve">. </w:t>
      </w:r>
      <w:r w:rsidR="008E5B89">
        <w:rPr>
          <w:sz w:val="28"/>
          <w:szCs w:val="28"/>
        </w:rPr>
        <w:t xml:space="preserve">  </w:t>
      </w:r>
    </w:p>
    <w:p w14:paraId="701FB6E6" w14:textId="77777777" w:rsidR="007D69D6" w:rsidRPr="007D69D6" w:rsidRDefault="007D69D6" w:rsidP="00157F0A">
      <w:pPr>
        <w:pStyle w:val="NoSpacing"/>
        <w:rPr>
          <w:sz w:val="32"/>
          <w:szCs w:val="32"/>
        </w:rPr>
      </w:pPr>
    </w:p>
    <w:p w14:paraId="1C614612" w14:textId="5AC9F236" w:rsidR="00157F0A" w:rsidRDefault="00157F0A" w:rsidP="00084F86">
      <w:pPr>
        <w:pStyle w:val="NoSpacing"/>
        <w:ind w:left="1440"/>
        <w:rPr>
          <w:sz w:val="28"/>
          <w:szCs w:val="28"/>
        </w:rPr>
      </w:pPr>
    </w:p>
    <w:p w14:paraId="105DDB03" w14:textId="77777777" w:rsidR="00157F0A" w:rsidRPr="008C17EF" w:rsidRDefault="00157F0A" w:rsidP="00084F86">
      <w:pPr>
        <w:pStyle w:val="NoSpacing"/>
        <w:ind w:left="1440"/>
        <w:rPr>
          <w:sz w:val="28"/>
          <w:szCs w:val="28"/>
        </w:rPr>
      </w:pPr>
    </w:p>
    <w:sectPr w:rsidR="00157F0A" w:rsidRPr="008C1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DF"/>
    <w:rsid w:val="000723A2"/>
    <w:rsid w:val="00084F86"/>
    <w:rsid w:val="001016AF"/>
    <w:rsid w:val="00157F0A"/>
    <w:rsid w:val="00187BF2"/>
    <w:rsid w:val="00403310"/>
    <w:rsid w:val="0063085A"/>
    <w:rsid w:val="007224DF"/>
    <w:rsid w:val="007D69D6"/>
    <w:rsid w:val="008B7B76"/>
    <w:rsid w:val="008C17EF"/>
    <w:rsid w:val="008E5B89"/>
    <w:rsid w:val="009042CB"/>
    <w:rsid w:val="00E63194"/>
    <w:rsid w:val="00E8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2497"/>
  <w15:chartTrackingRefBased/>
  <w15:docId w15:val="{B8249075-E63C-4FDB-B19C-199D269A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4DF"/>
    <w:pPr>
      <w:spacing w:after="0" w:line="240" w:lineRule="auto"/>
    </w:pPr>
  </w:style>
  <w:style w:type="character" w:styleId="Hyperlink">
    <w:name w:val="Hyperlink"/>
    <w:basedOn w:val="DefaultParagraphFont"/>
    <w:uiPriority w:val="99"/>
    <w:unhideWhenUsed/>
    <w:rsid w:val="00084F86"/>
    <w:rPr>
      <w:color w:val="0563C1" w:themeColor="hyperlink"/>
      <w:u w:val="single"/>
    </w:rPr>
  </w:style>
  <w:style w:type="character" w:styleId="UnresolvedMention">
    <w:name w:val="Unresolved Mention"/>
    <w:basedOn w:val="DefaultParagraphFont"/>
    <w:uiPriority w:val="99"/>
    <w:semiHidden/>
    <w:unhideWhenUsed/>
    <w:rsid w:val="00084F86"/>
    <w:rPr>
      <w:color w:val="605E5C"/>
      <w:shd w:val="clear" w:color="auto" w:fill="E1DFDD"/>
    </w:rPr>
  </w:style>
  <w:style w:type="character" w:styleId="FollowedHyperlink">
    <w:name w:val="FollowedHyperlink"/>
    <w:basedOn w:val="DefaultParagraphFont"/>
    <w:uiPriority w:val="99"/>
    <w:semiHidden/>
    <w:unhideWhenUsed/>
    <w:rsid w:val="00084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ca.gov/documents/ra030.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urts.ca.gov/documents/ra025.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s.ca.gov/documents/ra015.pdf" TargetMode="External"/><Relationship Id="rId11" Type="http://schemas.openxmlformats.org/officeDocument/2006/relationships/hyperlink" Target="mailto:info@inyocourt.ca.gov" TargetMode="External"/><Relationship Id="rId5" Type="http://schemas.openxmlformats.org/officeDocument/2006/relationships/hyperlink" Target="https://www.courts.ca.gov/documents/ra010.pdf" TargetMode="External"/><Relationship Id="rId10" Type="http://schemas.openxmlformats.org/officeDocument/2006/relationships/hyperlink" Target="https://www.inyo.courts.ca.gov/sites/default/files/inyo/default/documents/RULES_AND_RESPONSIBILITIES.pdf" TargetMode="External"/><Relationship Id="rId4" Type="http://schemas.openxmlformats.org/officeDocument/2006/relationships/hyperlink" Target="https://www.courts.ca.gov/cms/rules/index.cfm?title=three&amp;linkid=rule3_672" TargetMode="External"/><Relationship Id="rId9" Type="http://schemas.openxmlformats.org/officeDocument/2006/relationships/hyperlink" Target="https://www.inyo.courts.ca.gov/general-information/court-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Eropkin</dc:creator>
  <cp:keywords/>
  <dc:description/>
  <cp:lastModifiedBy>Lindsay Eropkin</cp:lastModifiedBy>
  <cp:revision>3</cp:revision>
  <dcterms:created xsi:type="dcterms:W3CDTF">2022-01-24T19:58:00Z</dcterms:created>
  <dcterms:modified xsi:type="dcterms:W3CDTF">2022-01-26T16:18:00Z</dcterms:modified>
</cp:coreProperties>
</file>